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center"/>
        <w:rPr>
          <w:rFonts w:ascii="方正小标宋简体" w:eastAsia="方正小标宋简体" w:hAnsiTheme="majorEastAsia"/>
          <w:sz w:val="28"/>
          <w:szCs w:val="28"/>
        </w:rPr>
      </w:pP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7A3EB3CB">
      <w:pPr>
        <w:spacing w:line="360" w:lineRule="auto"/>
        <w:jc w:val="center"/>
        <w:rPr>
          <w:rFonts w:ascii="方正小标宋简体" w:eastAsia="方正小标宋简体" w:hAnsiTheme="majorEastAsia"/>
          <w:sz w:val="44"/>
          <w:szCs w:val="44"/>
        </w:rPr>
      </w:pPr>
      <w:bookmarkStart w:id="1" w:name="_GoBack"/>
      <w:bookmarkEnd w:id="1"/>
      <w:r>
        <w:rPr>
          <w:rFonts w:hint="eastAsia" w:ascii="方正小标宋简体" w:eastAsia="方正小标宋简体" w:hAnsiTheme="majorEastAsia"/>
          <w:sz w:val="44"/>
          <w:szCs w:val="44"/>
          <w:lang w:val="en-US" w:eastAsia="zh-CN"/>
        </w:rPr>
        <w:t>孝昌县公共交通提档升级项目工程总承包（EPC）招标代理机构比选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文 件</w:t>
      </w:r>
    </w:p>
    <w:p w14:paraId="3FC00318">
      <w:pPr>
        <w:spacing w:line="360" w:lineRule="auto"/>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（正/副本）</w:t>
      </w:r>
    </w:p>
    <w:p w14:paraId="6CD4814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供应商</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color w:val="0000FF"/>
          <w:sz w:val="30"/>
          <w:szCs w:val="30"/>
        </w:rPr>
        <w:t>**年**月**日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供应商报价文件</w:t>
      </w:r>
      <w:r>
        <w:rPr>
          <w:rFonts w:hint="eastAsia" w:ascii="方正小标宋简体" w:eastAsia="方正小标宋简体" w:hAnsiTheme="majorEastAsia"/>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2"/>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2"/>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2"/>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2"/>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2"/>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应为湖北孝达交通投资有限公司招标代理入库供应商(提供网页截图)</w:t>
      </w:r>
    </w:p>
    <w:p w14:paraId="50B9B477">
      <w:pPr>
        <w:pStyle w:val="12"/>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资质证书（如有）</w:t>
      </w:r>
    </w:p>
    <w:p w14:paraId="2578452B">
      <w:pPr>
        <w:pStyle w:val="13"/>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4"/>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6A58CED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开标一览表</w:t>
      </w:r>
      <w:bookmarkEnd w:id="0"/>
    </w:p>
    <w:p w14:paraId="7F579FC6">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 xml:space="preserve">项目名称： </w:t>
      </w:r>
    </w:p>
    <w:p w14:paraId="080D24A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项目编号：</w:t>
      </w:r>
    </w:p>
    <w:p w14:paraId="66EA2FD1">
      <w:pPr>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货币单位：人民币</w:t>
      </w:r>
    </w:p>
    <w:tbl>
      <w:tblPr>
        <w:tblStyle w:val="7"/>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2F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E64B888">
            <w:pPr>
              <w:spacing w:line="360" w:lineRule="auto"/>
              <w:jc w:val="center"/>
              <w:rPr>
                <w:rFonts w:hint="eastAsia" w:ascii="宋体" w:hAnsi="宋体" w:eastAsia="宋体" w:cs="宋体"/>
                <w:i w:val="0"/>
                <w:iCs w:val="0"/>
                <w:color w:val="auto"/>
                <w:sz w:val="24"/>
                <w:szCs w:val="24"/>
                <w:highlight w:val="yellow"/>
                <w:u w:val="single"/>
                <w:vertAlign w:val="baseline"/>
              </w:rPr>
            </w:pPr>
            <w:r>
              <w:rPr>
                <w:rFonts w:hint="eastAsia" w:ascii="宋体" w:hAnsi="宋体" w:eastAsia="宋体" w:cs="宋体"/>
                <w:i w:val="0"/>
                <w:iCs w:val="0"/>
                <w:color w:val="auto"/>
                <w:sz w:val="24"/>
                <w:szCs w:val="24"/>
                <w:highlight w:val="yellow"/>
                <w:u w:val="none"/>
                <w:vertAlign w:val="baseline"/>
              </w:rPr>
              <w:t>折扣率</w:t>
            </w:r>
          </w:p>
        </w:tc>
        <w:tc>
          <w:tcPr>
            <w:tcW w:w="6359" w:type="dxa"/>
            <w:vAlign w:val="center"/>
          </w:tcPr>
          <w:p w14:paraId="66216910">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r>
              <w:rPr>
                <w:rFonts w:hint="eastAsia" w:ascii="宋体" w:hAnsi="宋体" w:eastAsia="宋体" w:cs="宋体"/>
                <w:i w:val="0"/>
                <w:iCs w:val="0"/>
                <w:color w:val="auto"/>
                <w:sz w:val="24"/>
                <w:szCs w:val="24"/>
                <w:highlight w:val="yellow"/>
                <w:u w:val="single"/>
                <w:vertAlign w:val="baseline"/>
                <w:lang w:val="en-US" w:eastAsia="zh-CN"/>
              </w:rPr>
              <w:t xml:space="preserve">   %</w:t>
            </w: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6B1841DB">
            <w:pPr>
              <w:spacing w:line="360" w:lineRule="auto"/>
              <w:jc w:val="center"/>
              <w:rPr>
                <w:rFonts w:hint="eastAsia" w:ascii="宋体" w:hAnsi="宋体" w:eastAsia="宋体" w:cs="宋体"/>
                <w:i w:val="0"/>
                <w:iCs w:val="0"/>
                <w:color w:val="auto"/>
                <w:sz w:val="24"/>
                <w:szCs w:val="24"/>
                <w:u w:val="single"/>
                <w:vertAlign w:val="baseline"/>
                <w:lang w:eastAsia="zh-CN"/>
              </w:rPr>
            </w:pPr>
            <w:r>
              <w:rPr>
                <w:rFonts w:hint="eastAsia" w:ascii="宋体" w:hAnsi="宋体" w:cs="宋体"/>
                <w:i w:val="0"/>
                <w:iCs w:val="0"/>
                <w:color w:val="auto"/>
                <w:sz w:val="24"/>
                <w:szCs w:val="24"/>
                <w:u w:val="none"/>
                <w:vertAlign w:val="baseline"/>
                <w:lang w:val="en-US" w:eastAsia="zh-CN"/>
              </w:rPr>
              <w:t>/</w:t>
            </w:r>
          </w:p>
        </w:tc>
      </w:tr>
      <w:tr w14:paraId="280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479" w:type="dxa"/>
            <w:gridSpan w:val="2"/>
          </w:tcPr>
          <w:p w14:paraId="46CF63F8">
            <w:pPr>
              <w:spacing w:line="360" w:lineRule="auto"/>
              <w:rPr>
                <w:rFonts w:hint="eastAsia" w:ascii="宋体" w:hAnsi="宋体" w:eastAsia="宋体" w:cs="宋体"/>
                <w:i w:val="0"/>
                <w:iCs w:val="0"/>
                <w:color w:val="auto"/>
                <w:sz w:val="24"/>
                <w:szCs w:val="24"/>
                <w:u w:val="single"/>
                <w:vertAlign w:val="baseline"/>
              </w:rPr>
            </w:pPr>
          </w:p>
        </w:tc>
      </w:tr>
    </w:tbl>
    <w:p w14:paraId="6A1C1D48">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1．如报价</w:t>
      </w:r>
      <w:r>
        <w:rPr>
          <w:rFonts w:hint="eastAsia" w:ascii="宋体" w:hAnsi="宋体" w:eastAsia="宋体" w:cs="宋体"/>
          <w:i w:val="0"/>
          <w:iCs w:val="0"/>
          <w:color w:val="auto"/>
          <w:sz w:val="24"/>
          <w:szCs w:val="24"/>
          <w:highlight w:val="yellow"/>
          <w:u w:val="none"/>
          <w:vertAlign w:val="baseline"/>
        </w:rPr>
        <w:t>折扣率</w:t>
      </w:r>
      <w:r>
        <w:rPr>
          <w:rFonts w:hint="eastAsia" w:ascii="宋体" w:hAnsi="宋体" w:eastAsia="宋体" w:cs="宋体"/>
          <w:color w:val="000000"/>
          <w:kern w:val="0"/>
          <w:sz w:val="24"/>
          <w:szCs w:val="24"/>
          <w:lang w:val="en-US" w:eastAsia="zh-CN" w:bidi="ar"/>
        </w:rPr>
        <w:t>为90%，则实际结算金额=标准收费基准金额（计算依据详见附表）*9</w:t>
      </w:r>
      <w:r>
        <w:rPr>
          <w:rFonts w:hint="eastAsia" w:ascii="宋体" w:hAnsi="宋体" w:cs="宋体"/>
          <w:color w:val="000000"/>
          <w:kern w:val="0"/>
          <w:sz w:val="24"/>
          <w:szCs w:val="24"/>
          <w:lang w:val="en-US" w:eastAsia="zh-CN" w:bidi="ar"/>
        </w:rPr>
        <w:t>0</w:t>
      </w:r>
      <w:r>
        <w:rPr>
          <w:rFonts w:hint="eastAsia" w:ascii="宋体" w:hAnsi="宋体" w:eastAsia="宋体" w:cs="宋体"/>
          <w:color w:val="000000"/>
          <w:kern w:val="0"/>
          <w:sz w:val="24"/>
          <w:szCs w:val="24"/>
          <w:lang w:val="en-US" w:eastAsia="zh-CN" w:bidi="ar"/>
        </w:rPr>
        <w:t>%；</w:t>
      </w:r>
    </w:p>
    <w:p w14:paraId="0F8EF028">
      <w:pPr>
        <w:spacing w:line="480" w:lineRule="auto"/>
        <w:rPr>
          <w:rFonts w:hint="eastAsia" w:ascii="宋体" w:hAnsi="宋体" w:eastAsia="宋体" w:cs="宋体"/>
          <w:i w:val="0"/>
          <w:iCs w:val="0"/>
          <w:color w:val="auto"/>
          <w:sz w:val="24"/>
          <w:szCs w:val="24"/>
        </w:rPr>
      </w:pPr>
    </w:p>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14:paraId="1A31A371">
      <w:pP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br w:type="page"/>
      </w:r>
    </w:p>
    <w:p w14:paraId="1FF1F827">
      <w:pPr>
        <w:pStyle w:val="5"/>
        <w:keepNext w:val="0"/>
        <w:keepLines w:val="0"/>
        <w:widowControl/>
        <w:suppressLineNumbers w:val="0"/>
        <w:ind w:left="0" w:firstLine="0"/>
        <w:jc w:val="left"/>
        <w:rPr>
          <w:rStyle w:val="15"/>
          <w:rFonts w:hint="default" w:eastAsia="宋体"/>
          <w:lang w:val="en-US" w:eastAsia="zh-CN"/>
        </w:rPr>
      </w:pPr>
      <w:r>
        <w:rPr>
          <w:rStyle w:val="15"/>
          <w:rFonts w:hint="eastAsia" w:eastAsia="宋体"/>
          <w:lang w:val="en-US" w:eastAsia="zh-CN"/>
        </w:rPr>
        <w:t>附表</w:t>
      </w:r>
    </w:p>
    <w:p w14:paraId="52321B5E">
      <w:pPr>
        <w:pStyle w:val="5"/>
        <w:keepNext w:val="0"/>
        <w:keepLines w:val="0"/>
        <w:widowControl/>
        <w:suppressLineNumbers w:val="0"/>
        <w:ind w:left="0" w:firstLine="0"/>
        <w:jc w:val="center"/>
        <w:rPr>
          <w:rStyle w:val="15"/>
        </w:rPr>
      </w:pPr>
      <w:r>
        <w:rPr>
          <w:rStyle w:val="15"/>
          <w:rFonts w:hint="eastAsia"/>
        </w:rPr>
        <w:t>招标代理服务收费标准( 费率)</w:t>
      </w:r>
    </w:p>
    <w:tbl>
      <w:tblPr>
        <w:tblStyle w:val="6"/>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59F5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507C4B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服务类型  / 中标金额（万元）</w:t>
            </w:r>
          </w:p>
        </w:tc>
        <w:tc>
          <w:tcPr>
            <w:tcW w:w="1913" w:type="dxa"/>
            <w:noWrap w:val="0"/>
            <w:vAlign w:val="center"/>
          </w:tcPr>
          <w:p w14:paraId="3EF35E5B">
            <w:pPr>
              <w:pStyle w:val="5"/>
              <w:keepNext w:val="0"/>
              <w:keepLines w:val="0"/>
              <w:widowControl/>
              <w:suppressLineNumbers w:val="0"/>
              <w:jc w:val="center"/>
              <w:rPr>
                <w:sz w:val="32"/>
                <w:szCs w:val="32"/>
              </w:rPr>
            </w:pPr>
            <w:r>
              <w:rPr>
                <w:rFonts w:hint="eastAsia" w:ascii="微软雅黑" w:hAnsi="微软雅黑" w:eastAsia="微软雅黑" w:cs="微软雅黑"/>
                <w:b/>
                <w:bCs/>
                <w:i w:val="0"/>
                <w:iCs w:val="0"/>
                <w:caps w:val="0"/>
                <w:color w:val="000000"/>
                <w:spacing w:val="0"/>
                <w:sz w:val="21"/>
                <w:szCs w:val="21"/>
              </w:rPr>
              <w:t>货物招标</w:t>
            </w:r>
          </w:p>
        </w:tc>
        <w:tc>
          <w:tcPr>
            <w:tcW w:w="1599" w:type="dxa"/>
            <w:noWrap w:val="0"/>
            <w:vAlign w:val="center"/>
          </w:tcPr>
          <w:p w14:paraId="3DCA2AE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服务招标</w:t>
            </w:r>
          </w:p>
        </w:tc>
        <w:tc>
          <w:tcPr>
            <w:tcW w:w="1258" w:type="dxa"/>
            <w:noWrap w:val="0"/>
            <w:vAlign w:val="center"/>
          </w:tcPr>
          <w:p w14:paraId="33DB915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工程招标</w:t>
            </w:r>
          </w:p>
        </w:tc>
      </w:tr>
      <w:tr w14:paraId="7A8EF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8B186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100以下</w:t>
            </w:r>
          </w:p>
        </w:tc>
        <w:tc>
          <w:tcPr>
            <w:tcW w:w="1913" w:type="dxa"/>
            <w:noWrap w:val="0"/>
            <w:vAlign w:val="center"/>
          </w:tcPr>
          <w:p w14:paraId="6734A1A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599" w:type="dxa"/>
            <w:noWrap w:val="0"/>
            <w:vAlign w:val="center"/>
          </w:tcPr>
          <w:p w14:paraId="6FE159E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1.5％</w:t>
            </w:r>
          </w:p>
        </w:tc>
        <w:tc>
          <w:tcPr>
            <w:tcW w:w="1258" w:type="dxa"/>
            <w:noWrap w:val="0"/>
            <w:vAlign w:val="center"/>
          </w:tcPr>
          <w:p w14:paraId="7DE12B4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w:t>
            </w:r>
          </w:p>
        </w:tc>
      </w:tr>
      <w:tr w14:paraId="77FB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7F4E6C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100—500</w:t>
            </w:r>
          </w:p>
        </w:tc>
        <w:tc>
          <w:tcPr>
            <w:tcW w:w="1913" w:type="dxa"/>
            <w:noWrap w:val="0"/>
            <w:vAlign w:val="center"/>
          </w:tcPr>
          <w:p w14:paraId="4124D3E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1.1％</w:t>
            </w:r>
          </w:p>
        </w:tc>
        <w:tc>
          <w:tcPr>
            <w:tcW w:w="1599" w:type="dxa"/>
            <w:noWrap w:val="0"/>
            <w:vAlign w:val="center"/>
          </w:tcPr>
          <w:p w14:paraId="1670493E">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258" w:type="dxa"/>
            <w:noWrap w:val="0"/>
            <w:vAlign w:val="center"/>
          </w:tcPr>
          <w:p w14:paraId="7EF6D62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0.7％</w:t>
            </w:r>
          </w:p>
        </w:tc>
      </w:tr>
      <w:tr w14:paraId="38EF5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1C9529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500—1000</w:t>
            </w:r>
          </w:p>
        </w:tc>
        <w:tc>
          <w:tcPr>
            <w:tcW w:w="1913" w:type="dxa"/>
            <w:noWrap w:val="0"/>
            <w:vAlign w:val="center"/>
          </w:tcPr>
          <w:p w14:paraId="24A8F2A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0.8％</w:t>
            </w:r>
          </w:p>
        </w:tc>
        <w:tc>
          <w:tcPr>
            <w:tcW w:w="1599" w:type="dxa"/>
            <w:noWrap w:val="0"/>
            <w:vAlign w:val="center"/>
          </w:tcPr>
          <w:p w14:paraId="6F7E99FA">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0.45％</w:t>
            </w:r>
          </w:p>
        </w:tc>
        <w:tc>
          <w:tcPr>
            <w:tcW w:w="1258" w:type="dxa"/>
            <w:noWrap w:val="0"/>
            <w:vAlign w:val="center"/>
          </w:tcPr>
          <w:p w14:paraId="4E9F219D">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0.55％</w:t>
            </w:r>
          </w:p>
        </w:tc>
      </w:tr>
      <w:tr w14:paraId="18F62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62853E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1000—5000</w:t>
            </w:r>
          </w:p>
        </w:tc>
        <w:tc>
          <w:tcPr>
            <w:tcW w:w="1913" w:type="dxa"/>
            <w:noWrap w:val="0"/>
            <w:vAlign w:val="center"/>
          </w:tcPr>
          <w:p w14:paraId="2B9C956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0.5％</w:t>
            </w:r>
          </w:p>
        </w:tc>
        <w:tc>
          <w:tcPr>
            <w:tcW w:w="1599" w:type="dxa"/>
            <w:noWrap w:val="0"/>
            <w:vAlign w:val="center"/>
          </w:tcPr>
          <w:p w14:paraId="4F98478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258" w:type="dxa"/>
            <w:noWrap w:val="0"/>
            <w:vAlign w:val="center"/>
          </w:tcPr>
          <w:p w14:paraId="31457997">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0.35％</w:t>
            </w:r>
          </w:p>
        </w:tc>
      </w:tr>
      <w:tr w14:paraId="782AE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CD0564F">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5000—10000</w:t>
            </w:r>
          </w:p>
        </w:tc>
        <w:tc>
          <w:tcPr>
            <w:tcW w:w="1913" w:type="dxa"/>
            <w:noWrap w:val="0"/>
            <w:vAlign w:val="center"/>
          </w:tcPr>
          <w:p w14:paraId="3A877A64">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0.25％</w:t>
            </w:r>
          </w:p>
        </w:tc>
        <w:tc>
          <w:tcPr>
            <w:tcW w:w="1599" w:type="dxa"/>
            <w:noWrap w:val="0"/>
            <w:vAlign w:val="center"/>
          </w:tcPr>
          <w:p w14:paraId="40A15615">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0.1％</w:t>
            </w:r>
          </w:p>
        </w:tc>
        <w:tc>
          <w:tcPr>
            <w:tcW w:w="1258" w:type="dxa"/>
            <w:noWrap w:val="0"/>
            <w:vAlign w:val="center"/>
          </w:tcPr>
          <w:p w14:paraId="5CCFD3E1">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0.2％</w:t>
            </w:r>
          </w:p>
        </w:tc>
      </w:tr>
      <w:tr w14:paraId="6DEBF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4E0E12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10000——100000</w:t>
            </w:r>
          </w:p>
        </w:tc>
        <w:tc>
          <w:tcPr>
            <w:tcW w:w="1913" w:type="dxa"/>
            <w:noWrap w:val="0"/>
            <w:vAlign w:val="center"/>
          </w:tcPr>
          <w:p w14:paraId="314F221C">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599" w:type="dxa"/>
            <w:noWrap w:val="0"/>
            <w:vAlign w:val="center"/>
          </w:tcPr>
          <w:p w14:paraId="7F6AE5A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c>
          <w:tcPr>
            <w:tcW w:w="1258" w:type="dxa"/>
            <w:noWrap w:val="0"/>
            <w:vAlign w:val="center"/>
          </w:tcPr>
          <w:p w14:paraId="51D52C78">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0.05％</w:t>
            </w:r>
          </w:p>
        </w:tc>
      </w:tr>
      <w:tr w14:paraId="783AF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961417B">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1000000以上</w:t>
            </w:r>
          </w:p>
        </w:tc>
        <w:tc>
          <w:tcPr>
            <w:tcW w:w="1913" w:type="dxa"/>
            <w:noWrap w:val="0"/>
            <w:vAlign w:val="center"/>
          </w:tcPr>
          <w:p w14:paraId="0097255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599" w:type="dxa"/>
            <w:noWrap w:val="0"/>
            <w:vAlign w:val="center"/>
          </w:tcPr>
          <w:p w14:paraId="38E31D39">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c>
          <w:tcPr>
            <w:tcW w:w="1258" w:type="dxa"/>
            <w:noWrap w:val="0"/>
            <w:vAlign w:val="center"/>
          </w:tcPr>
          <w:p w14:paraId="47353BF6">
            <w:pPr>
              <w:keepNext w:val="0"/>
              <w:keepLines w:val="0"/>
              <w:widowControl/>
              <w:suppressLineNumbers w:val="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0.01％</w:t>
            </w:r>
          </w:p>
        </w:tc>
      </w:tr>
    </w:tbl>
    <w:p w14:paraId="316BA333">
      <w:pPr>
        <w:pStyle w:val="5"/>
        <w:keepNext w:val="0"/>
        <w:keepLines w:val="0"/>
        <w:widowControl/>
        <w:suppressLineNumbers w:val="0"/>
        <w:spacing w:before="100" w:beforeAutospacing="1" w:after="100" w:afterAutospacing="1" w:line="240" w:lineRule="auto"/>
        <w:ind w:left="0" w:right="0" w:firstLine="0"/>
        <w:jc w:val="left"/>
      </w:pPr>
      <w:r>
        <w:rPr>
          <w:rFonts w:hint="eastAsia" w:ascii="微软雅黑" w:hAnsi="微软雅黑" w:eastAsia="微软雅黑" w:cs="微软雅黑"/>
          <w:i w:val="0"/>
          <w:iCs w:val="0"/>
          <w:caps w:val="0"/>
          <w:color w:val="000000"/>
          <w:spacing w:val="0"/>
          <w:sz w:val="22"/>
          <w:szCs w:val="22"/>
        </w:rPr>
        <w:t>注：</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1、按本表费率计算的收费为招标代理服务全过程的收费基准价格，单独提供编制招标文件（有标底的含标底）服务的，可按规定标准的30％计收。</w:t>
      </w:r>
      <w:r>
        <w:rPr>
          <w:rFonts w:hint="eastAsia" w:ascii="微软雅黑" w:hAnsi="微软雅黑" w:eastAsia="微软雅黑" w:cs="微软雅黑"/>
          <w:i w:val="0"/>
          <w:iCs w:val="0"/>
          <w:caps w:val="0"/>
          <w:color w:val="000000"/>
          <w:spacing w:val="0"/>
          <w:sz w:val="22"/>
          <w:szCs w:val="22"/>
        </w:rPr>
        <w:br w:type="textWrapping"/>
      </w:r>
      <w:r>
        <w:rPr>
          <w:rFonts w:hint="eastAsia" w:ascii="微软雅黑" w:hAnsi="微软雅黑" w:eastAsia="微软雅黑" w:cs="微软雅黑"/>
          <w:i w:val="0"/>
          <w:iCs w:val="0"/>
          <w:caps w:val="0"/>
          <w:color w:val="000000"/>
          <w:spacing w:val="0"/>
          <w:sz w:val="22"/>
          <w:szCs w:val="22"/>
        </w:rPr>
        <w:t xml:space="preserve"> 2、招标代理服务收费按差额定率累进法计算。</w:t>
      </w:r>
    </w:p>
    <w:p w14:paraId="009BF001">
      <w:pPr>
        <w:spacing w:line="480" w:lineRule="auto"/>
        <w:rPr>
          <w:rFonts w:hint="eastAsia" w:ascii="宋体" w:hAnsi="宋体" w:eastAsia="宋体" w:cs="宋体"/>
          <w:i w:val="0"/>
          <w:iCs w:val="0"/>
          <w:color w:val="auto"/>
          <w:sz w:val="24"/>
          <w:szCs w:val="24"/>
          <w:lang w:val="en-US" w:eastAsia="zh-CN"/>
        </w:rPr>
      </w:pPr>
    </w:p>
    <w:p w14:paraId="5A1BA71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F794DA3"/>
    <w:rsid w:val="1DAA65B4"/>
    <w:rsid w:val="26E87411"/>
    <w:rsid w:val="2F056C89"/>
    <w:rsid w:val="384252CC"/>
    <w:rsid w:val="4101503F"/>
    <w:rsid w:val="432F2FAC"/>
    <w:rsid w:val="481B2F90"/>
    <w:rsid w:val="564D51F0"/>
    <w:rsid w:val="59BA217A"/>
    <w:rsid w:val="65E801CD"/>
    <w:rsid w:val="66105C72"/>
    <w:rsid w:val="6B147CCA"/>
    <w:rsid w:val="6B6B17E9"/>
    <w:rsid w:val="716718BB"/>
    <w:rsid w:val="716A4115"/>
    <w:rsid w:val="716D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4">
    <w:name w:val="首行缩进"/>
    <w:basedOn w:val="1"/>
    <w:autoRedefine/>
    <w:qFormat/>
    <w:uiPriority w:val="0"/>
    <w:pPr>
      <w:ind w:firstLine="480" w:firstLineChars="200"/>
    </w:pPr>
    <w:rPr>
      <w:lang w:val="zh-CN"/>
    </w:rPr>
  </w:style>
  <w:style w:type="character" w:customStyle="1" w:styleId="15">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1060</Words>
  <Characters>1226</Characters>
  <Lines>88</Lines>
  <Paragraphs>48</Paragraphs>
  <TotalTime>1</TotalTime>
  <ScaleCrop>false</ScaleCrop>
  <LinksUpToDate>false</LinksUpToDate>
  <CharactersWithSpaces>1808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冷暖自知</cp:lastModifiedBy>
  <cp:lastPrinted>2020-07-07T08:23:00Z</cp:lastPrinted>
  <dcterms:modified xsi:type="dcterms:W3CDTF">2025-03-19T05:02:14Z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D08388D023044C2EAF6CB8DC80512E71_13</vt:lpwstr>
  </property>
  <property fmtid="{D5CDD505-2E9C-101B-9397-08002B2CF9AE}" pid="4" name="KSOTemplateDocerSaveRecord">
    <vt:lpwstr>eyJoZGlkIjoiZTNjNzkzZDNlNWNhZDkwYWE0OTNhMWU3YmVmOGZkZWMiLCJ1c2VySWQiOiI1ODY5NzE4ODYifQ==</vt:lpwstr>
  </property>
</Properties>
</file>