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孝昌县晏家河流域治理环线配套设施建设项目工程总承包（EPC）招标代理机构比选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highlight w:val="none"/>
          <w:lang w:val="en-US" w:eastAsia="zh-CN" w:bidi="ar-SA"/>
        </w:rPr>
      </w:pPr>
      <w:bookmarkStart w:id="0" w:name="_Toc10679"/>
      <w:r>
        <w:rPr>
          <w:rFonts w:hint="eastAsia" w:ascii="Times New Roman" w:hAnsi="Times New Roman" w:eastAsia="宋体" w:cs="Times New Roman"/>
          <w:b/>
          <w:bCs/>
          <w:kern w:val="2"/>
          <w:sz w:val="32"/>
          <w:szCs w:val="20"/>
          <w:highlight w:val="none"/>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 孝昌县晏家河流域治理环线配套设施建设项目工程总承包（EPC）</w:t>
      </w:r>
    </w:p>
    <w:p w14:paraId="69509820">
      <w:pPr>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w:t>
      </w:r>
    </w:p>
    <w:p w14:paraId="66EA2FD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rPr>
            </w:pPr>
            <w:r>
              <w:rPr>
                <w:rFonts w:hint="eastAsia" w:ascii="宋体" w:hAnsi="宋体" w:eastAsia="宋体" w:cs="宋体"/>
                <w:i w:val="0"/>
                <w:iCs w:val="0"/>
                <w:color w:val="auto"/>
                <w:sz w:val="24"/>
                <w:szCs w:val="24"/>
                <w:highlight w:val="none"/>
                <w:u w:val="none"/>
                <w:vertAlign w:val="baseline"/>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r>
              <w:rPr>
                <w:rFonts w:hint="eastAsia" w:ascii="宋体" w:hAnsi="宋体" w:eastAsia="宋体" w:cs="宋体"/>
                <w:i w:val="0"/>
                <w:iCs w:val="0"/>
                <w:color w:val="auto"/>
                <w:sz w:val="24"/>
                <w:szCs w:val="24"/>
                <w:highlight w:val="none"/>
                <w:u w:val="single"/>
                <w:vertAlign w:val="baseline"/>
                <w:lang w:val="en-US" w:eastAsia="zh-CN"/>
              </w:rPr>
              <w:t xml:space="preserve">    </w:t>
            </w:r>
            <w:bookmarkStart w:id="1" w:name="_GoBack"/>
            <w:bookmarkEnd w:id="1"/>
            <w:r>
              <w:rPr>
                <w:rFonts w:hint="eastAsia" w:ascii="宋体" w:hAnsi="宋体" w:eastAsia="宋体" w:cs="宋体"/>
                <w:i w:val="0"/>
                <w:iCs w:val="0"/>
                <w:color w:val="auto"/>
                <w:sz w:val="24"/>
                <w:szCs w:val="24"/>
                <w:highlight w:val="none"/>
                <w:u w:val="single"/>
                <w:vertAlign w:val="baseline"/>
                <w:lang w:val="en-US" w:eastAsia="zh-CN"/>
              </w:rPr>
              <w:t xml:space="preserve"> %</w:t>
            </w: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highlight w:val="none"/>
                <w:u w:val="singl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cs="宋体"/>
                <w:i w:val="0"/>
                <w:iCs w:val="0"/>
                <w:color w:val="auto"/>
                <w:sz w:val="24"/>
                <w:szCs w:val="24"/>
                <w:highlight w:val="none"/>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highlight w:val="none"/>
                <w:u w:val="single"/>
                <w:vertAlign w:val="baseline"/>
              </w:rPr>
            </w:pPr>
          </w:p>
        </w:tc>
      </w:tr>
    </w:tbl>
    <w:p w14:paraId="6A1C1D48">
      <w:pPr>
        <w:keepNext w:val="0"/>
        <w:keepLines w:val="0"/>
        <w:widowControl/>
        <w:suppressLineNumbers w:val="0"/>
        <w:spacing w:line="360" w:lineRule="auto"/>
        <w:jc w:val="left"/>
        <w:rPr>
          <w:highlight w:val="none"/>
        </w:rPr>
      </w:pPr>
      <w:r>
        <w:rPr>
          <w:rFonts w:hint="eastAsia" w:ascii="宋体" w:hAnsi="宋体" w:eastAsia="宋体" w:cs="宋体"/>
          <w:color w:val="000000"/>
          <w:kern w:val="0"/>
          <w:sz w:val="24"/>
          <w:szCs w:val="24"/>
          <w:highlight w:val="none"/>
          <w:lang w:val="en-US" w:eastAsia="zh-CN" w:bidi="ar"/>
        </w:rPr>
        <w:t>1．如报价</w:t>
      </w:r>
      <w:r>
        <w:rPr>
          <w:rFonts w:hint="eastAsia" w:ascii="宋体" w:hAnsi="宋体" w:eastAsia="宋体" w:cs="宋体"/>
          <w:i w:val="0"/>
          <w:iCs w:val="0"/>
          <w:color w:val="auto"/>
          <w:sz w:val="24"/>
          <w:szCs w:val="24"/>
          <w:highlight w:val="none"/>
          <w:u w:val="none"/>
          <w:vertAlign w:val="baseline"/>
        </w:rPr>
        <w:t>折扣率</w:t>
      </w:r>
      <w:r>
        <w:rPr>
          <w:rFonts w:hint="eastAsia" w:ascii="宋体" w:hAnsi="宋体" w:eastAsia="宋体" w:cs="宋体"/>
          <w:color w:val="000000"/>
          <w:kern w:val="0"/>
          <w:sz w:val="24"/>
          <w:szCs w:val="24"/>
          <w:highlight w:val="none"/>
          <w:lang w:val="en-US" w:eastAsia="zh-CN" w:bidi="ar"/>
        </w:rPr>
        <w:t>为90%，则实际结算金额=标准收费基准金额（计算依据详见附表）*9</w:t>
      </w:r>
      <w:r>
        <w:rPr>
          <w:rFonts w:hint="eastAsia" w:ascii="宋体" w:hAnsi="宋体" w:cs="宋体"/>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w:t>
      </w:r>
    </w:p>
    <w:p w14:paraId="0F8EF028">
      <w:pPr>
        <w:spacing w:line="480" w:lineRule="auto"/>
        <w:rPr>
          <w:rFonts w:hint="eastAsia" w:ascii="宋体" w:hAnsi="宋体" w:eastAsia="宋体" w:cs="宋体"/>
          <w:i w:val="0"/>
          <w:iCs w:val="0"/>
          <w:color w:val="auto"/>
          <w:sz w:val="24"/>
          <w:szCs w:val="24"/>
          <w:highlight w:val="none"/>
        </w:rPr>
      </w:pPr>
    </w:p>
    <w:p w14:paraId="395F7040">
      <w:pPr>
        <w:spacing w:line="480" w:lineRule="auto"/>
        <w:rPr>
          <w:rFonts w:hint="eastAsia" w:ascii="宋体" w:hAnsi="宋体" w:eastAsia="宋体" w:cs="宋体"/>
          <w:i w:val="0"/>
          <w:iCs w:val="0"/>
          <w:color w:val="auto"/>
          <w:sz w:val="24"/>
          <w:szCs w:val="24"/>
          <w:highlight w:val="none"/>
        </w:rPr>
      </w:pPr>
    </w:p>
    <w:p w14:paraId="285B0308">
      <w:pPr>
        <w:spacing w:line="480" w:lineRule="auto"/>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color w:val="auto"/>
          <w:sz w:val="24"/>
          <w:szCs w:val="24"/>
        </w:rPr>
        <w:t>供应商名称[盖章]：</w:t>
      </w:r>
      <w:r>
        <w:rPr>
          <w:rFonts w:hint="eastAsia" w:ascii="宋体" w:hAnsi="宋体" w:eastAsia="宋体" w:cs="宋体"/>
          <w:i w:val="0"/>
          <w:iCs w:val="0"/>
          <w:color w:val="auto"/>
          <w:sz w:val="24"/>
          <w:szCs w:val="24"/>
          <w:u w:val="single"/>
          <w:lang w:val="en-US" w:eastAsia="zh-CN"/>
        </w:rPr>
        <w:t xml:space="preserve">                         </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1A31A371">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985EB1"/>
    <w:rsid w:val="0CAB50BC"/>
    <w:rsid w:val="0F794DA3"/>
    <w:rsid w:val="1DAA65B4"/>
    <w:rsid w:val="26E87411"/>
    <w:rsid w:val="2F056C89"/>
    <w:rsid w:val="384252CC"/>
    <w:rsid w:val="4101503F"/>
    <w:rsid w:val="432F2FAC"/>
    <w:rsid w:val="46764F12"/>
    <w:rsid w:val="481B2F90"/>
    <w:rsid w:val="564D51F0"/>
    <w:rsid w:val="59BA217A"/>
    <w:rsid w:val="65E801CD"/>
    <w:rsid w:val="66105C72"/>
    <w:rsid w:val="6B147CCA"/>
    <w:rsid w:val="6B6B17E9"/>
    <w:rsid w:val="716718BB"/>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1103</Words>
  <Characters>1279</Characters>
  <Lines>88</Lines>
  <Paragraphs>48</Paragraphs>
  <TotalTime>42</TotalTime>
  <ScaleCrop>false</ScaleCrop>
  <LinksUpToDate>false</LinksUpToDate>
  <CharactersWithSpaces>1860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cp:lastModifiedBy>
  <cp:lastPrinted>2020-07-07T08:23:00Z</cp:lastPrinted>
  <dcterms:modified xsi:type="dcterms:W3CDTF">2025-04-25T01:19:33Z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eyJoZGlkIjoiZWRiM2M1N2U0ZWVhZjkxZmY3YjRlMzY4MWY0NTgwZTUiLCJ1c2VySWQiOiI0MzI4NTI5NzIifQ==</vt:lpwstr>
  </property>
</Properties>
</file>